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bookmarkStart w:id="0" w:name="_GoBack"/>
      <w:bookmarkEnd w:id="0"/>
      <w:r w:rsidRPr="00E64704">
        <w:rPr>
          <w:rFonts w:asciiTheme="majorHAnsi" w:eastAsia="Open Sans" w:hAnsiTheme="majorHAnsi" w:cstheme="majorHAnsi"/>
          <w:b/>
          <w:noProof/>
          <w:color w:val="004B88"/>
        </w:rPr>
        <w:drawing>
          <wp:inline distT="0" distB="0" distL="0" distR="0">
            <wp:extent cx="3962400" cy="1438275"/>
            <wp:effectExtent l="0" t="0" r="0" b="9525"/>
            <wp:docPr id="8" name="Picture 8" descr="\\sotonts\Profiles\evint\Desktop\C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onts\Profiles\evint\Desktop\CA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Vice-chair of trustees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What will you do?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numPr>
          <w:ilvl w:val="0"/>
          <w:numId w:val="3"/>
        </w:num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complete an introduction for your role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maintain an awareness of how the local Citizens Advice is operating</w:t>
      </w:r>
    </w:p>
    <w:p w:rsidR="00E64704" w:rsidRDefault="00E64704" w:rsidP="003F7F46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 xml:space="preserve">read papers for board meetings and attend </w:t>
      </w:r>
      <w:r w:rsidRPr="00E64704">
        <w:rPr>
          <w:rFonts w:asciiTheme="majorHAnsi" w:eastAsia="Open Sans" w:hAnsiTheme="majorHAnsi" w:cstheme="majorHAnsi"/>
          <w:color w:val="004B88"/>
        </w:rPr>
        <w:t xml:space="preserve">meetings </w:t>
      </w:r>
    </w:p>
    <w:p w:rsidR="00D07B0E" w:rsidRPr="00E64704" w:rsidRDefault="00E64704" w:rsidP="003F7F46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work on specific projects with other trustees or staff within the local Citizens Advice to further the strategic objectives of the local Citizens Advice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provide support and as</w:t>
      </w:r>
      <w:r w:rsidRPr="00E64704">
        <w:rPr>
          <w:rFonts w:asciiTheme="majorHAnsi" w:eastAsia="Open Sans" w:hAnsiTheme="majorHAnsi" w:cstheme="majorHAnsi"/>
          <w:color w:val="004B88"/>
        </w:rPr>
        <w:t>sistance to the Chair in carrying out their responsibilities, acting as a ‘critical friend’ and sounding board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take on specific responsibilities delegated by the Chair, e.g. supporting new trustees with their induction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carrying out the Chair's duties in th</w:t>
      </w:r>
      <w:r w:rsidRPr="00E64704">
        <w:rPr>
          <w:rFonts w:asciiTheme="majorHAnsi" w:eastAsia="Open Sans" w:hAnsiTheme="majorHAnsi" w:cstheme="majorHAnsi"/>
          <w:color w:val="004B88"/>
        </w:rPr>
        <w:t>eir absence, with the acknowledgement of the board as being capable and suitable to do so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proofErr w:type="gramStart"/>
      <w:r w:rsidRPr="00E64704">
        <w:rPr>
          <w:rFonts w:asciiTheme="majorHAnsi" w:eastAsia="Open Sans" w:hAnsiTheme="majorHAnsi" w:cstheme="majorHAnsi"/>
          <w:color w:val="004B88"/>
        </w:rPr>
        <w:t>providing</w:t>
      </w:r>
      <w:proofErr w:type="gramEnd"/>
      <w:r w:rsidRPr="00E64704">
        <w:rPr>
          <w:rFonts w:asciiTheme="majorHAnsi" w:eastAsia="Open Sans" w:hAnsiTheme="majorHAnsi" w:cstheme="majorHAnsi"/>
          <w:color w:val="004B88"/>
        </w:rPr>
        <w:t xml:space="preserve"> support and assistance to the chair in carrying out his or her responsibilities, acting as a 'critical friend' and sounding board.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proofErr w:type="gramStart"/>
      <w:r w:rsidRPr="00E64704">
        <w:rPr>
          <w:rFonts w:asciiTheme="majorHAnsi" w:eastAsia="Open Sans" w:hAnsiTheme="majorHAnsi" w:cstheme="majorHAnsi"/>
          <w:color w:val="004B88"/>
        </w:rPr>
        <w:t>being</w:t>
      </w:r>
      <w:proofErr w:type="gramEnd"/>
      <w:r w:rsidRPr="00E64704">
        <w:rPr>
          <w:rFonts w:asciiTheme="majorHAnsi" w:eastAsia="Open Sans" w:hAnsiTheme="majorHAnsi" w:cstheme="majorHAnsi"/>
          <w:color w:val="004B88"/>
        </w:rPr>
        <w:t xml:space="preserve"> open to approaches,</w:t>
      </w:r>
      <w:r w:rsidRPr="00E64704">
        <w:rPr>
          <w:rFonts w:asciiTheme="majorHAnsi" w:eastAsia="Open Sans" w:hAnsiTheme="majorHAnsi" w:cstheme="majorHAnsi"/>
          <w:color w:val="004B88"/>
        </w:rPr>
        <w:t xml:space="preserve"> where appropriate, from other trustees about the work or judgement of the Chair. The Vice-chair will then discuss any issues arising with the Chair.</w:t>
      </w:r>
    </w:p>
    <w:p w:rsidR="00D07B0E" w:rsidRPr="00E64704" w:rsidRDefault="00E64704">
      <w:pPr>
        <w:numPr>
          <w:ilvl w:val="0"/>
          <w:numId w:val="3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 xml:space="preserve">take an active discussion during board meetings and work with other trustees to: </w:t>
      </w:r>
    </w:p>
    <w:p w:rsidR="00D07B0E" w:rsidRPr="00E64704" w:rsidRDefault="00D07B0E">
      <w:pPr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set policy and strategy</w:t>
      </w:r>
      <w:r w:rsidRPr="00E64704">
        <w:rPr>
          <w:rFonts w:asciiTheme="majorHAnsi" w:eastAsia="Open Sans" w:hAnsiTheme="majorHAnsi" w:cstheme="majorHAnsi"/>
          <w:color w:val="004B88"/>
        </w:rPr>
        <w:t xml:space="preserve"> direction, set targets and evaluate the performance of the local Citizens Advice</w:t>
      </w:r>
    </w:p>
    <w:p w:rsidR="00D07B0E" w:rsidRPr="00E64704" w:rsidRDefault="00E64704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monitor the financial position of the local Citizens Advice ensuring that it operates within its means and objectives, ensuring that there are clear lines of accountability f</w:t>
      </w:r>
      <w:r w:rsidRPr="00E64704">
        <w:rPr>
          <w:rFonts w:asciiTheme="majorHAnsi" w:eastAsia="Open Sans" w:hAnsiTheme="majorHAnsi" w:cstheme="majorHAnsi"/>
          <w:color w:val="004B88"/>
        </w:rPr>
        <w:t>or day to day financial management</w:t>
      </w:r>
    </w:p>
    <w:p w:rsidR="00D07B0E" w:rsidRPr="00E64704" w:rsidRDefault="00E64704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seek the views of all sections of the community and monitor how well the service meets the needs of the local community</w:t>
      </w:r>
    </w:p>
    <w:p w:rsidR="00D07B0E" w:rsidRPr="00E64704" w:rsidRDefault="00E64704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ensure that the service plans for the recruitment and turnover of staff and volunteers</w:t>
      </w:r>
    </w:p>
    <w:p w:rsidR="00D07B0E" w:rsidRPr="00E64704" w:rsidRDefault="00E64704">
      <w:pPr>
        <w:numPr>
          <w:ilvl w:val="0"/>
          <w:numId w:val="1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review its own</w:t>
      </w:r>
      <w:r w:rsidRPr="00E64704">
        <w:rPr>
          <w:rFonts w:asciiTheme="majorHAnsi" w:eastAsia="Open Sans" w:hAnsiTheme="majorHAnsi" w:cstheme="majorHAnsi"/>
          <w:color w:val="004B88"/>
        </w:rPr>
        <w:t xml:space="preserve"> work and how effectively it operates including action for improvement</w:t>
      </w:r>
    </w:p>
    <w:p w:rsidR="00D07B0E" w:rsidRPr="00E64704" w:rsidRDefault="00D07B0E">
      <w:pPr>
        <w:ind w:left="72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hAnsiTheme="majorHAnsi" w:cstheme="majorHAnsi"/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What’s in it for you?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D07B0E" w:rsidRPr="00E64704" w:rsidRDefault="00E64704">
      <w:pPr>
        <w:widowControl w:val="0"/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make a positive impact for people in your local area by ensuring the local Citizens Advice is sustainable and meeting the needs of the community</w:t>
      </w:r>
    </w:p>
    <w:p w:rsidR="00D07B0E" w:rsidRPr="00E64704" w:rsidRDefault="00E64704">
      <w:pPr>
        <w:widowControl w:val="0"/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meet people and build relationships with trustees, staff and other volunteers</w:t>
      </w:r>
    </w:p>
    <w:p w:rsidR="00D07B0E" w:rsidRPr="00E64704" w:rsidRDefault="00E64704">
      <w:pPr>
        <w:widowControl w:val="0"/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build on your governance, leadership and strategy skills</w:t>
      </w:r>
    </w:p>
    <w:p w:rsidR="00D07B0E" w:rsidRPr="00E64704" w:rsidRDefault="00E64704">
      <w:pPr>
        <w:widowControl w:val="0"/>
        <w:numPr>
          <w:ilvl w:val="0"/>
          <w:numId w:val="4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increase your employability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And we’ll reimburse expenses too.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What do you need to have?</w:t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You’ll need to:</w:t>
      </w:r>
    </w:p>
    <w:p w:rsidR="00D07B0E" w:rsidRPr="00E64704" w:rsidRDefault="00E64704">
      <w:pPr>
        <w:numPr>
          <w:ilvl w:val="0"/>
          <w:numId w:val="2"/>
        </w:numPr>
        <w:spacing w:before="24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understand the type of work undertaken by a local Citizens Advice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understand and accept the responsibilities and liabilities as trustees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be non-judgmental and respect views, values and cultures that are different to your own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a good basis of leadership skil</w:t>
      </w:r>
      <w:r w:rsidRPr="00E64704">
        <w:rPr>
          <w:rFonts w:asciiTheme="majorHAnsi" w:eastAsia="Open Sans" w:hAnsiTheme="majorHAnsi" w:cstheme="majorHAnsi"/>
          <w:color w:val="004B88"/>
        </w:rPr>
        <w:t xml:space="preserve">ls 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ability to facilitate and lead meetings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good interpersonal skills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have good listening, verbal and written communication skills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be able to exercise good independent judgment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have good numeracy skills to understand accounts with the support of the treasu</w:t>
      </w:r>
      <w:r w:rsidRPr="00E64704">
        <w:rPr>
          <w:rFonts w:asciiTheme="majorHAnsi" w:eastAsia="Open Sans" w:hAnsiTheme="majorHAnsi" w:cstheme="majorHAnsi"/>
          <w:color w:val="004B88"/>
        </w:rPr>
        <w:t>rer</w:t>
      </w:r>
    </w:p>
    <w:p w:rsidR="00D07B0E" w:rsidRPr="00E64704" w:rsidRDefault="00E64704">
      <w:pPr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  <w:highlight w:val="white"/>
        </w:rPr>
        <w:t>be willing to learn about and follow the Citizens Advice aims, principles and policies, including confidentiality and data protection</w:t>
      </w:r>
    </w:p>
    <w:p w:rsidR="00D07B0E" w:rsidRPr="00E64704" w:rsidRDefault="00E64704">
      <w:pPr>
        <w:widowControl w:val="0"/>
        <w:numPr>
          <w:ilvl w:val="0"/>
          <w:numId w:val="2"/>
        </w:numPr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be willing to undertake training in your role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How much time do you need to give?</w:t>
      </w:r>
    </w:p>
    <w:p w:rsidR="00D07B0E" w:rsidRPr="00E64704" w:rsidRDefault="00D07B0E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Trustee boards usually meet in the evenings and</w:t>
      </w:r>
      <w:r w:rsidRPr="00E64704">
        <w:rPr>
          <w:rFonts w:asciiTheme="majorHAnsi" w:eastAsia="Open Sans" w:hAnsiTheme="majorHAnsi" w:cstheme="majorHAnsi"/>
          <w:color w:val="004B88"/>
        </w:rPr>
        <w:t xml:space="preserve"> you may need to attend other meetings if you’re involved in specific projects, or meet with volunteers and staff occasionally within the loc</w:t>
      </w:r>
      <w:r w:rsidRPr="00E64704">
        <w:rPr>
          <w:rFonts w:asciiTheme="majorHAnsi" w:eastAsia="Open Sans" w:hAnsiTheme="majorHAnsi" w:cstheme="majorHAnsi"/>
          <w:color w:val="004B88"/>
        </w:rPr>
        <w:t xml:space="preserve">al Citizens Advice. We can be flexible about the time spent and how often you volunteer so come and talk to us. </w:t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hAnsiTheme="majorHAnsi" w:cstheme="majorHAnsi"/>
          <w:noProof/>
        </w:rPr>
        <w:lastRenderedPageBreak/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l="0" t="0" r="0" b="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B0E" w:rsidRPr="00E64704" w:rsidRDefault="00E64704">
      <w:pPr>
        <w:widowControl w:val="0"/>
        <w:rPr>
          <w:rFonts w:asciiTheme="majorHAnsi" w:eastAsia="Open Sans" w:hAnsiTheme="majorHAnsi" w:cstheme="majorHAnsi"/>
          <w:b/>
          <w:color w:val="004B88"/>
        </w:rPr>
      </w:pPr>
      <w:r w:rsidRPr="00E64704">
        <w:rPr>
          <w:rFonts w:asciiTheme="majorHAnsi" w:eastAsia="Open Sans" w:hAnsiTheme="majorHAnsi" w:cstheme="majorHAnsi"/>
          <w:b/>
          <w:color w:val="004B88"/>
        </w:rPr>
        <w:t>Valuing inclusion</w:t>
      </w: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D07B0E" w:rsidRPr="00E64704" w:rsidRDefault="00E64704">
      <w:p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Our volunteers come from a range of backgrounds and we particularly welcome applications from disabled people, people with</w:t>
      </w:r>
      <w:r w:rsidRPr="00E64704">
        <w:rPr>
          <w:rFonts w:asciiTheme="majorHAnsi" w:eastAsia="Open Sans" w:hAnsiTheme="majorHAnsi" w:cstheme="majorHAnsi"/>
          <w:color w:val="004B88"/>
        </w:rPr>
        <w:t xml:space="preserve"> physical or mental health conditions, LGBT+ and non-binary people, and people from Black Asian Minority Ethnic (BAME) communities.</w:t>
      </w:r>
    </w:p>
    <w:p w:rsidR="00D07B0E" w:rsidRPr="00E64704" w:rsidRDefault="00D07B0E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E64704">
      <w:pPr>
        <w:spacing w:line="273" w:lineRule="auto"/>
        <w:rPr>
          <w:rFonts w:asciiTheme="majorHAnsi" w:eastAsia="Open Sans" w:hAnsiTheme="majorHAnsi" w:cstheme="majorHAnsi"/>
          <w:color w:val="004B88"/>
        </w:rPr>
      </w:pPr>
      <w:r w:rsidRPr="00E64704">
        <w:rPr>
          <w:rFonts w:asciiTheme="majorHAnsi" w:eastAsia="Open Sans" w:hAnsiTheme="majorHAnsi" w:cstheme="majorHAnsi"/>
          <w:color w:val="004B88"/>
        </w:rPr>
        <w:t>If you are interested in becoming a trustee and would like to discuss flexibility around location, time, ‘what you will do’</w:t>
      </w:r>
      <w:r w:rsidRPr="00E64704">
        <w:rPr>
          <w:rFonts w:asciiTheme="majorHAnsi" w:eastAsia="Open Sans" w:hAnsiTheme="majorHAnsi" w:cstheme="majorHAnsi"/>
          <w:color w:val="004B88"/>
        </w:rPr>
        <w:t xml:space="preserve"> and how we can support you please contact us.  </w:t>
      </w:r>
    </w:p>
    <w:p w:rsidR="00D07B0E" w:rsidRPr="00E64704" w:rsidRDefault="00D07B0E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D07B0E">
      <w:pPr>
        <w:spacing w:line="273" w:lineRule="auto"/>
        <w:rPr>
          <w:rFonts w:asciiTheme="majorHAnsi" w:eastAsia="Open Sans" w:hAnsiTheme="majorHAnsi" w:cstheme="majorHAnsi"/>
          <w:color w:val="004B88"/>
        </w:rPr>
      </w:pPr>
    </w:p>
    <w:p w:rsidR="00D07B0E" w:rsidRPr="00E64704" w:rsidRDefault="00D07B0E">
      <w:pPr>
        <w:widowControl w:val="0"/>
        <w:rPr>
          <w:rFonts w:asciiTheme="majorHAnsi" w:eastAsia="Open Sans" w:hAnsiTheme="majorHAnsi" w:cstheme="majorHAnsi"/>
          <w:b/>
          <w:color w:val="004B88"/>
        </w:rPr>
      </w:pPr>
    </w:p>
    <w:p w:rsidR="00D07B0E" w:rsidRPr="00E64704" w:rsidRDefault="00D07B0E">
      <w:pPr>
        <w:spacing w:before="58"/>
        <w:rPr>
          <w:rFonts w:asciiTheme="majorHAnsi" w:eastAsia="Open Sans" w:hAnsiTheme="majorHAnsi" w:cstheme="majorHAnsi"/>
          <w:b/>
        </w:rPr>
      </w:pPr>
    </w:p>
    <w:p w:rsidR="00D07B0E" w:rsidRPr="00E64704" w:rsidRDefault="00D07B0E">
      <w:pPr>
        <w:rPr>
          <w:rFonts w:asciiTheme="majorHAnsi" w:hAnsiTheme="majorHAnsi" w:cstheme="majorHAnsi"/>
        </w:rPr>
      </w:pPr>
    </w:p>
    <w:sectPr w:rsidR="00D07B0E" w:rsidRPr="00E647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3E8"/>
    <w:multiLevelType w:val="multilevel"/>
    <w:tmpl w:val="D5C43A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85712C"/>
    <w:multiLevelType w:val="multilevel"/>
    <w:tmpl w:val="D9948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EF376F"/>
    <w:multiLevelType w:val="multilevel"/>
    <w:tmpl w:val="AFD88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563A77"/>
    <w:multiLevelType w:val="multilevel"/>
    <w:tmpl w:val="65248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0E"/>
    <w:rsid w:val="00D07B0E"/>
    <w:rsid w:val="00E6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A92D"/>
  <w15:docId w15:val="{30EE7B6A-B7AE-4479-8177-0E03E91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evint</dc:creator>
  <cp:lastModifiedBy>Emma Vint</cp:lastModifiedBy>
  <cp:revision>2</cp:revision>
  <dcterms:created xsi:type="dcterms:W3CDTF">2023-05-10T10:52:00Z</dcterms:created>
  <dcterms:modified xsi:type="dcterms:W3CDTF">2023-05-10T10:52:00Z</dcterms:modified>
</cp:coreProperties>
</file>